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E271C" w14:textId="77777777" w:rsidR="003254A8" w:rsidRDefault="003254A8" w:rsidP="005D3E20"/>
    <w:p w14:paraId="2A913ED7" w14:textId="49E2E41C" w:rsidR="003254A8" w:rsidRPr="003254A8" w:rsidRDefault="003254A8" w:rsidP="003254A8">
      <w:pPr>
        <w:pStyle w:val="Sous-titre"/>
        <w:jc w:val="center"/>
        <w:rPr>
          <w:b/>
          <w:bCs/>
          <w:color w:val="156082" w:themeColor="accent1"/>
        </w:rPr>
      </w:pPr>
      <w:r w:rsidRPr="003254A8">
        <w:rPr>
          <w:b/>
          <w:bCs/>
          <w:color w:val="156082" w:themeColor="accent1"/>
        </w:rPr>
        <w:t xml:space="preserve">Chapitre </w:t>
      </w:r>
      <w:r w:rsidR="00677E67">
        <w:rPr>
          <w:b/>
          <w:bCs/>
          <w:color w:val="156082" w:themeColor="accent1"/>
        </w:rPr>
        <w:t>5</w:t>
      </w:r>
      <w:r w:rsidRPr="003254A8">
        <w:rPr>
          <w:b/>
          <w:bCs/>
          <w:color w:val="156082" w:themeColor="accent1"/>
        </w:rPr>
        <w:t> : L’inflation en bref (!)</w:t>
      </w:r>
    </w:p>
    <w:p w14:paraId="1441EC73" w14:textId="77777777" w:rsidR="003254A8" w:rsidRDefault="003254A8" w:rsidP="003254A8">
      <w:pPr>
        <w:pStyle w:val="Paragraphedeliste"/>
      </w:pPr>
    </w:p>
    <w:p w14:paraId="6CFBB50E" w14:textId="21249A58" w:rsidR="00942A6D" w:rsidRPr="003254A8" w:rsidRDefault="008D3991" w:rsidP="008D3991">
      <w:pPr>
        <w:pStyle w:val="Paragraphedeliste"/>
        <w:numPr>
          <w:ilvl w:val="0"/>
          <w:numId w:val="1"/>
        </w:numPr>
        <w:rPr>
          <w:b/>
          <w:bCs/>
          <w:color w:val="4C94D8" w:themeColor="text2" w:themeTint="80"/>
        </w:rPr>
      </w:pPr>
      <w:r w:rsidRPr="003254A8">
        <w:rPr>
          <w:b/>
          <w:bCs/>
          <w:color w:val="4C94D8" w:themeColor="text2" w:themeTint="80"/>
        </w:rPr>
        <w:t xml:space="preserve">QU’EST-CE QUE L’INFLATION ? </w:t>
      </w:r>
    </w:p>
    <w:p w14:paraId="3A7AF385" w14:textId="77777777" w:rsidR="00942A6D" w:rsidRDefault="008D3991" w:rsidP="00942A6D">
      <w:pPr>
        <w:pStyle w:val="Paragraphedeliste"/>
      </w:pPr>
      <w:r w:rsidRPr="008D3991">
        <w:t xml:space="preserve"> = augmentation du niveau général des prix </w:t>
      </w:r>
    </w:p>
    <w:p w14:paraId="76735800" w14:textId="77777777" w:rsidR="00942A6D" w:rsidRDefault="008D3991" w:rsidP="00942A6D">
      <w:pPr>
        <w:pStyle w:val="Paragraphedeliste"/>
      </w:pPr>
      <w:r w:rsidRPr="008D3991">
        <w:t xml:space="preserve">En fonction de son rythme, on parlera :  </w:t>
      </w:r>
    </w:p>
    <w:p w14:paraId="7E4898E9" w14:textId="6F1E563E" w:rsidR="00942A6D" w:rsidRDefault="008D3991" w:rsidP="00942A6D">
      <w:pPr>
        <w:pStyle w:val="Paragraphedeliste"/>
        <w:numPr>
          <w:ilvl w:val="0"/>
          <w:numId w:val="13"/>
        </w:numPr>
      </w:pPr>
      <w:r w:rsidRPr="003254A8">
        <w:rPr>
          <w:color w:val="4C94D8" w:themeColor="text2" w:themeTint="80"/>
        </w:rPr>
        <w:t xml:space="preserve">d’inflation rampante </w:t>
      </w:r>
      <w:r w:rsidR="00942A6D">
        <w:t xml:space="preserve">= </w:t>
      </w:r>
      <w:r w:rsidRPr="008D3991">
        <w:t xml:space="preserve">inflation légère, tendance inflationniste que les autorités monétaires peuvent contrôler </w:t>
      </w:r>
    </w:p>
    <w:p w14:paraId="2EBBFFAF" w14:textId="45687C1B" w:rsidR="00F27412" w:rsidRDefault="008D3991" w:rsidP="00942A6D">
      <w:pPr>
        <w:pStyle w:val="Paragraphedeliste"/>
        <w:numPr>
          <w:ilvl w:val="0"/>
          <w:numId w:val="13"/>
        </w:numPr>
      </w:pPr>
      <w:r w:rsidRPr="008D3991">
        <w:t xml:space="preserve"> </w:t>
      </w:r>
      <w:r w:rsidRPr="003254A8">
        <w:rPr>
          <w:color w:val="4C94D8" w:themeColor="text2" w:themeTint="80"/>
        </w:rPr>
        <w:t xml:space="preserve">d’inflation galopante </w:t>
      </w:r>
      <w:r w:rsidRPr="008D3991">
        <w:t xml:space="preserve">: hyperinflation : selon la norme comptable retenue par l’UE : doublement des prix (100 % d’inflation) en 3 ans </w:t>
      </w:r>
      <w:r w:rsidR="00942A6D">
        <w:sym w:font="Wingdings" w:char="F0E0"/>
      </w:r>
      <w:r w:rsidRPr="008D3991">
        <w:t xml:space="preserve"> la monnaie se déprécie sans cesse : on préfère s’en débarrasser le plus vite possible </w:t>
      </w:r>
      <w:r w:rsidR="00942A6D">
        <w:sym w:font="Wingdings" w:char="F0E0"/>
      </w:r>
      <w:r w:rsidRPr="008D3991">
        <w:t xml:space="preserve"> l’épargne monétaire est quasi inexistante : on préfère stocker des marchandises ou acheter des devises </w:t>
      </w:r>
    </w:p>
    <w:p w14:paraId="2CE31107" w14:textId="77777777" w:rsidR="00942A6D" w:rsidRDefault="00942A6D" w:rsidP="00942A6D">
      <w:pPr>
        <w:pStyle w:val="Paragraphedeliste"/>
      </w:pPr>
    </w:p>
    <w:p w14:paraId="48587BA9" w14:textId="50730C9F" w:rsidR="00942A6D" w:rsidRPr="003254A8" w:rsidRDefault="00942A6D" w:rsidP="00942A6D">
      <w:pPr>
        <w:pStyle w:val="Paragraphedeliste"/>
        <w:numPr>
          <w:ilvl w:val="0"/>
          <w:numId w:val="1"/>
        </w:numPr>
        <w:rPr>
          <w:b/>
          <w:bCs/>
          <w:color w:val="4C94D8" w:themeColor="text2" w:themeTint="80"/>
        </w:rPr>
      </w:pPr>
      <w:r w:rsidRPr="003254A8">
        <w:rPr>
          <w:b/>
          <w:bCs/>
          <w:color w:val="4C94D8" w:themeColor="text2" w:themeTint="80"/>
        </w:rPr>
        <w:t>QU’EST-CE QUE LA DEFLATION ?</w:t>
      </w:r>
    </w:p>
    <w:p w14:paraId="374A3714" w14:textId="5F5C5271" w:rsidR="008D3991" w:rsidRDefault="008D3991" w:rsidP="00942A6D">
      <w:pPr>
        <w:pStyle w:val="Paragraphedeliste"/>
        <w:ind w:left="1416"/>
      </w:pPr>
      <w:r w:rsidRPr="008D3991">
        <w:t xml:space="preserve">= baisse du niveau général des prix </w:t>
      </w:r>
      <w:r w:rsidR="00942A6D" w:rsidRPr="003254A8">
        <w:rPr>
          <w:color w:val="4C94D8" w:themeColor="text2" w:themeTint="80"/>
        </w:rPr>
        <w:t>différent de la d</w:t>
      </w:r>
      <w:r w:rsidRPr="003254A8">
        <w:rPr>
          <w:color w:val="4C94D8" w:themeColor="text2" w:themeTint="80"/>
        </w:rPr>
        <w:t xml:space="preserve">ésinflation </w:t>
      </w:r>
      <w:r w:rsidRPr="008D3991">
        <w:t xml:space="preserve">= diminution de l’inflation </w:t>
      </w:r>
      <w:r w:rsidR="00942A6D">
        <w:sym w:font="Wingdings" w:char="F0E8"/>
      </w:r>
      <w:r w:rsidR="00942A6D">
        <w:t xml:space="preserve"> </w:t>
      </w:r>
      <w:r w:rsidRPr="008D3991">
        <w:t xml:space="preserve">Il ne faut </w:t>
      </w:r>
      <w:r w:rsidRPr="003254A8">
        <w:rPr>
          <w:color w:val="4C94D8" w:themeColor="text2" w:themeTint="80"/>
        </w:rPr>
        <w:t xml:space="preserve">pas confondre désinflation et déflation </w:t>
      </w:r>
      <w:r w:rsidRPr="008D3991">
        <w:t>!</w:t>
      </w:r>
    </w:p>
    <w:p w14:paraId="4CAB4931" w14:textId="77777777" w:rsidR="008D3991" w:rsidRDefault="008D3991" w:rsidP="008D3991"/>
    <w:p w14:paraId="5A96F838" w14:textId="740E87F1" w:rsidR="00942A6D" w:rsidRPr="003254A8" w:rsidRDefault="008D3991" w:rsidP="008D3991">
      <w:pPr>
        <w:pStyle w:val="Paragraphedeliste"/>
        <w:numPr>
          <w:ilvl w:val="0"/>
          <w:numId w:val="1"/>
        </w:numPr>
        <w:rPr>
          <w:b/>
          <w:bCs/>
          <w:color w:val="4C94D8" w:themeColor="text2" w:themeTint="80"/>
        </w:rPr>
      </w:pPr>
      <w:r w:rsidRPr="003254A8">
        <w:rPr>
          <w:b/>
          <w:bCs/>
          <w:color w:val="4C94D8" w:themeColor="text2" w:themeTint="80"/>
        </w:rPr>
        <w:t xml:space="preserve">COMMENT MESURE-T-ON L’INFLATION ? </w:t>
      </w:r>
    </w:p>
    <w:p w14:paraId="411F4BA7" w14:textId="77777777" w:rsidR="00942A6D" w:rsidRPr="00942A6D" w:rsidRDefault="00942A6D" w:rsidP="003B520E">
      <w:pPr>
        <w:pStyle w:val="Paragraphedeliste"/>
      </w:pPr>
      <w:r w:rsidRPr="00942A6D">
        <w:rPr>
          <w:lang w:val="fr-FR"/>
        </w:rPr>
        <w:t xml:space="preserve">L’inflation est mesurée par le </w:t>
      </w:r>
      <w:r w:rsidRPr="00942A6D">
        <w:rPr>
          <w:b/>
          <w:bCs/>
          <w:i/>
          <w:iCs/>
          <w:lang w:val="fr-FR"/>
        </w:rPr>
        <w:t>taux d’inflation</w:t>
      </w:r>
      <w:r w:rsidRPr="00942A6D">
        <w:rPr>
          <w:lang w:val="fr-FR"/>
        </w:rPr>
        <w:t xml:space="preserve"> = rythme annuel d’augmentation des prix</w:t>
      </w:r>
    </w:p>
    <w:p w14:paraId="68A61012" w14:textId="68470DAF" w:rsidR="00942A6D" w:rsidRPr="00942A6D" w:rsidRDefault="00942A6D" w:rsidP="003B520E">
      <w:pPr>
        <w:pStyle w:val="Paragraphedeliste"/>
      </w:pPr>
      <w:r w:rsidRPr="00942A6D">
        <w:rPr>
          <w:lang w:val="fr-FR"/>
        </w:rPr>
        <w:t xml:space="preserve">Pour calculer le </w:t>
      </w:r>
      <w:r w:rsidRPr="00942A6D">
        <w:rPr>
          <w:b/>
          <w:bCs/>
          <w:i/>
          <w:iCs/>
          <w:lang w:val="fr-FR"/>
        </w:rPr>
        <w:t>taux d’inflation</w:t>
      </w:r>
      <w:r w:rsidRPr="00942A6D">
        <w:rPr>
          <w:lang w:val="fr-FR"/>
        </w:rPr>
        <w:t xml:space="preserve">, on se base sur </w:t>
      </w:r>
      <w:r w:rsidRPr="003254A8">
        <w:rPr>
          <w:b/>
          <w:bCs/>
          <w:color w:val="4C94D8" w:themeColor="text2" w:themeTint="80"/>
          <w:lang w:val="fr-FR"/>
        </w:rPr>
        <w:t>l’indice des prix à la consommation</w:t>
      </w:r>
      <w:r w:rsidR="003B520E" w:rsidRPr="003254A8">
        <w:rPr>
          <w:b/>
          <w:bCs/>
          <w:color w:val="4C94D8" w:themeColor="text2" w:themeTint="80"/>
          <w:lang w:val="fr-FR"/>
        </w:rPr>
        <w:t> :</w:t>
      </w:r>
    </w:p>
    <w:p w14:paraId="45C37601" w14:textId="77777777" w:rsidR="00942A6D" w:rsidRPr="00942A6D" w:rsidRDefault="00942A6D" w:rsidP="00942A6D">
      <w:pPr>
        <w:pStyle w:val="Paragraphedeliste"/>
        <w:numPr>
          <w:ilvl w:val="0"/>
          <w:numId w:val="3"/>
        </w:numPr>
      </w:pPr>
      <w:r w:rsidRPr="00942A6D">
        <w:rPr>
          <w:lang w:val="fr-FR"/>
        </w:rPr>
        <w:t xml:space="preserve">Tous les biens et services censés être consommés par les ménages durant l’année considérée sont représentés par un </w:t>
      </w:r>
      <w:r w:rsidRPr="003254A8">
        <w:rPr>
          <w:color w:val="4C94D8" w:themeColor="text2" w:themeTint="80"/>
          <w:lang w:val="fr-FR"/>
        </w:rPr>
        <w:t xml:space="preserve">« panier ». </w:t>
      </w:r>
    </w:p>
    <w:p w14:paraId="7692DAAD" w14:textId="77777777" w:rsidR="00942A6D" w:rsidRPr="00942A6D" w:rsidRDefault="00942A6D" w:rsidP="00942A6D">
      <w:pPr>
        <w:pStyle w:val="Paragraphedeliste"/>
        <w:numPr>
          <w:ilvl w:val="0"/>
          <w:numId w:val="3"/>
        </w:numPr>
      </w:pPr>
      <w:r w:rsidRPr="00942A6D">
        <w:rPr>
          <w:lang w:val="fr-FR"/>
        </w:rPr>
        <w:t xml:space="preserve">Chaque bien ou service figurant dans ce panier a un prix, qui peut varier dans le temps. </w:t>
      </w:r>
    </w:p>
    <w:p w14:paraId="7ADC28A3" w14:textId="77777777" w:rsidR="00942A6D" w:rsidRPr="00942A6D" w:rsidRDefault="00942A6D" w:rsidP="00942A6D">
      <w:pPr>
        <w:pStyle w:val="Paragraphedeliste"/>
        <w:numPr>
          <w:ilvl w:val="0"/>
          <w:numId w:val="3"/>
        </w:numPr>
      </w:pPr>
      <w:r w:rsidRPr="00942A6D">
        <w:rPr>
          <w:lang w:val="fr-FR"/>
        </w:rPr>
        <w:t>Le taux d’inflation annuel est obtenu en comparant le prix total du panier au cours d’un mois donné à celui relevé pour le même mois de l’année précédente.</w:t>
      </w:r>
    </w:p>
    <w:p w14:paraId="5A10AAAA" w14:textId="1F3E8645" w:rsidR="00942A6D" w:rsidRDefault="003B520E" w:rsidP="00942A6D">
      <w:pPr>
        <w:pStyle w:val="Paragraphedeliste"/>
      </w:pPr>
      <w:r>
        <w:rPr>
          <w:noProof/>
        </w:rPr>
        <w:drawing>
          <wp:inline distT="0" distB="0" distL="0" distR="0" wp14:anchorId="3CB1CF53" wp14:editId="59657B31">
            <wp:extent cx="5760720" cy="2643705"/>
            <wp:effectExtent l="0" t="0" r="0" b="4445"/>
            <wp:docPr id="918102487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0248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55" cy="265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4648" w14:textId="7E38F161" w:rsidR="00942A6D" w:rsidRPr="00942A6D" w:rsidRDefault="00942A6D" w:rsidP="00942A6D">
      <w:pPr>
        <w:pStyle w:val="Paragraphedeliste"/>
      </w:pPr>
      <w:r w:rsidRPr="00942A6D">
        <w:rPr>
          <w:b/>
          <w:bCs/>
          <w:i/>
          <w:iCs/>
        </w:rPr>
        <w:t>Analyse</w:t>
      </w:r>
      <w:r w:rsidR="003254A8">
        <w:rPr>
          <w:b/>
          <w:bCs/>
          <w:i/>
          <w:iCs/>
        </w:rPr>
        <w:t xml:space="preserve"> du graphique</w:t>
      </w:r>
      <w:r w:rsidRPr="00942A6D">
        <w:rPr>
          <w:b/>
          <w:bCs/>
          <w:i/>
          <w:iCs/>
        </w:rPr>
        <w:t xml:space="preserve"> :</w:t>
      </w:r>
    </w:p>
    <w:p w14:paraId="1D160C74" w14:textId="5F796732" w:rsidR="00942A6D" w:rsidRPr="00942A6D" w:rsidRDefault="00942A6D" w:rsidP="00942A6D">
      <w:pPr>
        <w:pStyle w:val="Paragraphedeliste"/>
        <w:numPr>
          <w:ilvl w:val="0"/>
          <w:numId w:val="4"/>
        </w:numPr>
      </w:pPr>
      <w:r w:rsidRPr="00942A6D">
        <w:t xml:space="preserve">Fin 2008-2009, 2015 : taux d’inflation </w:t>
      </w:r>
      <w:r w:rsidRPr="00942A6D">
        <w:rPr>
          <w:b/>
          <w:bCs/>
          <w:i/>
          <w:iCs/>
        </w:rPr>
        <w:t>négatif</w:t>
      </w:r>
      <w:r w:rsidRPr="00942A6D">
        <w:t xml:space="preserve">  =&gt; </w:t>
      </w:r>
      <w:r w:rsidRPr="00942A6D">
        <w:rPr>
          <w:b/>
          <w:bCs/>
          <w:i/>
          <w:iCs/>
        </w:rPr>
        <w:t>déflation liée à des périodes de récession</w:t>
      </w:r>
      <w:r w:rsidR="003B520E">
        <w:rPr>
          <w:b/>
          <w:bCs/>
          <w:i/>
          <w:iCs/>
        </w:rPr>
        <w:t xml:space="preserve"> </w:t>
      </w:r>
    </w:p>
    <w:p w14:paraId="71E87EE0" w14:textId="77777777" w:rsidR="00942A6D" w:rsidRPr="00942A6D" w:rsidRDefault="00942A6D" w:rsidP="00942A6D">
      <w:pPr>
        <w:pStyle w:val="Paragraphedeliste"/>
        <w:numPr>
          <w:ilvl w:val="0"/>
          <w:numId w:val="4"/>
        </w:numPr>
      </w:pPr>
      <w:r w:rsidRPr="00942A6D">
        <w:t xml:space="preserve">Entre 2015 et 2021: taux d’inflation compris </w:t>
      </w:r>
      <w:r w:rsidRPr="00942A6D">
        <w:rPr>
          <w:b/>
          <w:bCs/>
          <w:i/>
          <w:iCs/>
        </w:rPr>
        <w:t>entre 0 et 2%</w:t>
      </w:r>
    </w:p>
    <w:p w14:paraId="7F58552D" w14:textId="77777777" w:rsidR="00942A6D" w:rsidRPr="00942A6D" w:rsidRDefault="00942A6D" w:rsidP="00942A6D">
      <w:pPr>
        <w:pStyle w:val="Paragraphedeliste"/>
      </w:pPr>
      <w:r w:rsidRPr="00942A6D">
        <w:t xml:space="preserve">                                     =&gt; les prix augmentent peu </w:t>
      </w:r>
    </w:p>
    <w:p w14:paraId="7AC89EA6" w14:textId="77777777" w:rsidR="00942A6D" w:rsidRPr="00942A6D" w:rsidRDefault="00942A6D" w:rsidP="003B520E">
      <w:pPr>
        <w:pStyle w:val="Paragraphedeliste"/>
        <w:numPr>
          <w:ilvl w:val="0"/>
          <w:numId w:val="14"/>
        </w:numPr>
      </w:pPr>
      <w:r w:rsidRPr="00942A6D">
        <w:lastRenderedPageBreak/>
        <w:t xml:space="preserve">entre 2016 et 2019 : taux proche de 2%: objectif BCE =&gt; </w:t>
      </w:r>
      <w:r w:rsidRPr="003B520E">
        <w:rPr>
          <w:b/>
          <w:bCs/>
          <w:i/>
          <w:iCs/>
        </w:rPr>
        <w:t>inflation maîtrisée</w:t>
      </w:r>
    </w:p>
    <w:p w14:paraId="7D7B3785" w14:textId="77777777" w:rsidR="00942A6D" w:rsidRPr="00942A6D" w:rsidRDefault="00942A6D" w:rsidP="003B520E">
      <w:pPr>
        <w:pStyle w:val="Paragraphedeliste"/>
        <w:numPr>
          <w:ilvl w:val="0"/>
          <w:numId w:val="14"/>
        </w:numPr>
      </w:pPr>
      <w:r w:rsidRPr="00942A6D">
        <w:t xml:space="preserve">entre 2019 et fin 2020 (COVID) : diminue pour se rapprocher de 0% =&gt; </w:t>
      </w:r>
      <w:r w:rsidRPr="003B520E">
        <w:rPr>
          <w:b/>
          <w:bCs/>
          <w:i/>
          <w:iCs/>
        </w:rPr>
        <w:t xml:space="preserve">désinflation </w:t>
      </w:r>
    </w:p>
    <w:p w14:paraId="7B0DD4D6" w14:textId="77777777" w:rsidR="00942A6D" w:rsidRPr="00942A6D" w:rsidRDefault="00942A6D" w:rsidP="00942A6D">
      <w:pPr>
        <w:pStyle w:val="Paragraphedeliste"/>
        <w:numPr>
          <w:ilvl w:val="0"/>
          <w:numId w:val="6"/>
        </w:numPr>
      </w:pPr>
      <w:r w:rsidRPr="00942A6D">
        <w:t>A partir de 2021 : le taux d’inflation augmente jusqu’à atteindre un max en octobre 2022 (12%)</w:t>
      </w:r>
    </w:p>
    <w:p w14:paraId="5CAB08C1" w14:textId="77777777" w:rsidR="00942A6D" w:rsidRPr="00942A6D" w:rsidRDefault="00942A6D" w:rsidP="00942A6D">
      <w:pPr>
        <w:pStyle w:val="Paragraphedeliste"/>
      </w:pPr>
      <w:r w:rsidRPr="00942A6D">
        <w:t xml:space="preserve">                                 =&gt; les prix augmentent de plus en plus vite (sortie  COVID, guerre en Ukraine) =&gt;  </w:t>
      </w:r>
    </w:p>
    <w:p w14:paraId="287BCD6D" w14:textId="77777777" w:rsidR="00942A6D" w:rsidRPr="00942A6D" w:rsidRDefault="00942A6D" w:rsidP="00942A6D">
      <w:pPr>
        <w:pStyle w:val="Paragraphedeliste"/>
      </w:pPr>
      <w:r w:rsidRPr="00942A6D">
        <w:rPr>
          <w:b/>
          <w:bCs/>
          <w:i/>
          <w:iCs/>
        </w:rPr>
        <w:t xml:space="preserve">                                      inflation forte, en hausse</w:t>
      </w:r>
    </w:p>
    <w:p w14:paraId="308484FF" w14:textId="77777777" w:rsidR="00942A6D" w:rsidRPr="00942A6D" w:rsidRDefault="00942A6D" w:rsidP="00942A6D">
      <w:pPr>
        <w:pStyle w:val="Paragraphedeliste"/>
        <w:numPr>
          <w:ilvl w:val="0"/>
          <w:numId w:val="7"/>
        </w:numPr>
      </w:pPr>
      <w:r w:rsidRPr="00942A6D">
        <w:t xml:space="preserve">Fin 2022 : le taux d’inflation diminue jusqu’à se rapprocher de 0%=&gt; les prix augmentent de – en – vite =&gt;  </w:t>
      </w:r>
    </w:p>
    <w:p w14:paraId="66EEFF87" w14:textId="77777777" w:rsidR="00942A6D" w:rsidRPr="00942A6D" w:rsidRDefault="00942A6D" w:rsidP="00942A6D">
      <w:pPr>
        <w:pStyle w:val="Paragraphedeliste"/>
      </w:pPr>
      <w:r w:rsidRPr="00942A6D">
        <w:rPr>
          <w:b/>
          <w:bCs/>
          <w:i/>
          <w:iCs/>
        </w:rPr>
        <w:t xml:space="preserve">                      désinflation</w:t>
      </w:r>
    </w:p>
    <w:p w14:paraId="79CDD686" w14:textId="77777777" w:rsidR="00942A6D" w:rsidRPr="00942A6D" w:rsidRDefault="00942A6D" w:rsidP="00942A6D">
      <w:pPr>
        <w:pStyle w:val="Paragraphedeliste"/>
        <w:numPr>
          <w:ilvl w:val="0"/>
          <w:numId w:val="8"/>
        </w:numPr>
      </w:pPr>
      <w:r w:rsidRPr="00942A6D">
        <w:t xml:space="preserve">Fin 2023-2025 : le taux d’inflation remonte oscille autour de 2% =&gt; les prix augmentent de façon assez  </w:t>
      </w:r>
    </w:p>
    <w:p w14:paraId="68ABD5E1" w14:textId="77777777" w:rsidR="00942A6D" w:rsidRPr="00942A6D" w:rsidRDefault="00942A6D" w:rsidP="00942A6D">
      <w:pPr>
        <w:pStyle w:val="Paragraphedeliste"/>
      </w:pPr>
      <w:r w:rsidRPr="00942A6D">
        <w:t xml:space="preserve">                               constante=&gt; </w:t>
      </w:r>
      <w:r w:rsidRPr="00942A6D">
        <w:rPr>
          <w:b/>
          <w:bCs/>
          <w:i/>
          <w:iCs/>
        </w:rPr>
        <w:t>inflation maîtrisée</w:t>
      </w:r>
    </w:p>
    <w:p w14:paraId="2338F4AD" w14:textId="77777777" w:rsidR="00942A6D" w:rsidRPr="00942A6D" w:rsidRDefault="00942A6D" w:rsidP="00942A6D">
      <w:pPr>
        <w:pStyle w:val="Paragraphedeliste"/>
        <w:numPr>
          <w:ilvl w:val="0"/>
          <w:numId w:val="9"/>
        </w:numPr>
      </w:pPr>
      <w:r w:rsidRPr="00942A6D">
        <w:rPr>
          <w:b/>
          <w:bCs/>
        </w:rPr>
        <w:t>2026 ? Quel sera l’impact de la guerre en Iran ?</w:t>
      </w:r>
    </w:p>
    <w:p w14:paraId="21139669" w14:textId="77777777" w:rsidR="00942A6D" w:rsidRPr="00942A6D" w:rsidRDefault="00942A6D" w:rsidP="00942A6D">
      <w:pPr>
        <w:pStyle w:val="Paragraphedeliste"/>
      </w:pPr>
    </w:p>
    <w:p w14:paraId="3B1DE704" w14:textId="77777777" w:rsidR="00942A6D" w:rsidRPr="00942A6D" w:rsidRDefault="00942A6D" w:rsidP="00942A6D">
      <w:pPr>
        <w:pStyle w:val="Paragraphedeliste"/>
      </w:pPr>
    </w:p>
    <w:p w14:paraId="380B4116" w14:textId="652FFEB2" w:rsidR="008D3991" w:rsidRPr="003254A8" w:rsidRDefault="003B520E" w:rsidP="008D3991">
      <w:pPr>
        <w:rPr>
          <w:color w:val="EE0000"/>
        </w:rPr>
      </w:pPr>
      <w:r w:rsidRPr="003254A8">
        <w:rPr>
          <w:color w:val="EE0000"/>
        </w:rPr>
        <w:t>Remarque sur le « panier de la ménagère » qui sert à calculer l’indice des prix à la consommation :</w:t>
      </w:r>
    </w:p>
    <w:p w14:paraId="2043A6CE" w14:textId="77777777" w:rsidR="003B520E" w:rsidRDefault="008D3991" w:rsidP="008D3991">
      <w:r w:rsidRPr="008D3991">
        <w:t>1° Le panier de produits témoins doit être représentatif : assez large et complet</w:t>
      </w:r>
      <w:r w:rsidR="003B520E">
        <w:sym w:font="Wingdings" w:char="F0E0"/>
      </w:r>
      <w:r w:rsidRPr="008D3991">
        <w:t xml:space="preserve"> des produits devenus moins représentatifs peuvent être retirés du panier et de nouveaux produits sont introduits quand ils atteignent une part importante dans la consommation des ménages. </w:t>
      </w:r>
    </w:p>
    <w:p w14:paraId="257AAA1F" w14:textId="7FBDD85B" w:rsidR="008D3991" w:rsidRDefault="008D3991" w:rsidP="008D3991">
      <w:r w:rsidRPr="008D3991">
        <w:t>2° Chaque dépense doit être pondérée</w:t>
      </w:r>
      <w:r w:rsidR="003B520E">
        <w:t>.</w:t>
      </w:r>
      <w:r w:rsidRPr="008D3991">
        <w:t xml:space="preserve"> Tous les produits témoins n’ont pas le même poids dans le panier de la ménagère</w:t>
      </w:r>
      <w:r w:rsidR="003B520E">
        <w:t>.</w:t>
      </w:r>
    </w:p>
    <w:p w14:paraId="02072757" w14:textId="77777777" w:rsidR="003B520E" w:rsidRDefault="008D3991" w:rsidP="008D3991">
      <w:r w:rsidRPr="008D3991">
        <w:t xml:space="preserve">L’indice des prix calculé est donc une moyenne pondérée des indices-produits. </w:t>
      </w:r>
    </w:p>
    <w:p w14:paraId="3B147F81" w14:textId="77777777" w:rsidR="003B520E" w:rsidRDefault="008D3991" w:rsidP="008D3991">
      <w:r w:rsidRPr="008D3991">
        <w:t>3° L’ensemble du royaume doit être représenté</w:t>
      </w:r>
    </w:p>
    <w:p w14:paraId="530AD063" w14:textId="0475A1D3" w:rsidR="008D3991" w:rsidRDefault="008D3991" w:rsidP="008D3991">
      <w:r w:rsidRPr="008D3991">
        <w:t>4° La période de référence ou année de base doit être bien choisie</w:t>
      </w:r>
      <w:r w:rsidR="003B520E">
        <w:t>.</w:t>
      </w:r>
      <w:r w:rsidRPr="008D3991">
        <w:t xml:space="preserve"> </w:t>
      </w:r>
      <w:r w:rsidRPr="008D3991">
        <w:t>Cette période de référence change régulièrement : on parle alors de changement de base</w:t>
      </w:r>
    </w:p>
    <w:p w14:paraId="439E68CF" w14:textId="725A7201" w:rsidR="003B520E" w:rsidRPr="003254A8" w:rsidRDefault="003B520E" w:rsidP="003B520E">
      <w:pPr>
        <w:pStyle w:val="Paragraphedeliste"/>
        <w:numPr>
          <w:ilvl w:val="0"/>
          <w:numId w:val="1"/>
        </w:numPr>
        <w:rPr>
          <w:color w:val="4C94D8" w:themeColor="text2" w:themeTint="80"/>
        </w:rPr>
      </w:pPr>
      <w:r w:rsidRPr="003254A8">
        <w:rPr>
          <w:b/>
          <w:bCs/>
          <w:color w:val="4C94D8" w:themeColor="text2" w:themeTint="80"/>
          <w:lang w:val="fr-FR"/>
        </w:rPr>
        <w:t>Qu’EST-CE QUE l’</w:t>
      </w:r>
      <w:r w:rsidR="00942A6D" w:rsidRPr="003254A8">
        <w:rPr>
          <w:b/>
          <w:bCs/>
          <w:color w:val="4C94D8" w:themeColor="text2" w:themeTint="80"/>
          <w:lang w:val="fr-FR"/>
        </w:rPr>
        <w:t>Indice-santé</w:t>
      </w:r>
      <w:r w:rsidR="00942A6D" w:rsidRPr="003254A8">
        <w:rPr>
          <w:color w:val="4C94D8" w:themeColor="text2" w:themeTint="80"/>
          <w:lang w:val="fr-FR"/>
        </w:rPr>
        <w:t xml:space="preserve"> </w:t>
      </w:r>
    </w:p>
    <w:p w14:paraId="7A579C98" w14:textId="71076444" w:rsidR="00942A6D" w:rsidRPr="00942A6D" w:rsidRDefault="00942A6D" w:rsidP="003B520E">
      <w:pPr>
        <w:pStyle w:val="Paragraphedeliste"/>
      </w:pPr>
      <w:r w:rsidRPr="003B520E">
        <w:rPr>
          <w:lang w:val="fr-FR"/>
        </w:rPr>
        <w:t xml:space="preserve">= indice des prix dont on a retiré le prix des boissons alcoolisées, du tabac et des  </w:t>
      </w:r>
    </w:p>
    <w:p w14:paraId="64C1A8D4" w14:textId="59D3D3B8" w:rsidR="00942A6D" w:rsidRPr="00942A6D" w:rsidRDefault="00942A6D" w:rsidP="00942A6D">
      <w:r w:rsidRPr="00942A6D">
        <w:rPr>
          <w:lang w:val="fr-FR"/>
        </w:rPr>
        <w:t xml:space="preserve">                         carburants (pas celui du LPG)</w:t>
      </w:r>
    </w:p>
    <w:p w14:paraId="0989B31A" w14:textId="78FE5E45" w:rsidR="00942A6D" w:rsidRPr="003B520E" w:rsidRDefault="003B520E" w:rsidP="00942A6D">
      <w:pPr>
        <w:rPr>
          <w:color w:val="EE0000"/>
        </w:rPr>
      </w:pPr>
      <w:r w:rsidRPr="003B520E">
        <w:rPr>
          <w:color w:val="EE0000"/>
          <w:lang w:val="fr-FR"/>
        </w:rPr>
        <w:sym w:font="Wingdings" w:char="F0E8"/>
      </w:r>
      <w:r w:rsidR="00942A6D" w:rsidRPr="003B520E">
        <w:rPr>
          <w:color w:val="EE0000"/>
          <w:lang w:val="fr-FR"/>
        </w:rPr>
        <w:t xml:space="preserve">Quelle est son </w:t>
      </w:r>
      <w:r w:rsidR="00942A6D" w:rsidRPr="003B520E">
        <w:rPr>
          <w:b/>
          <w:bCs/>
          <w:color w:val="EE0000"/>
          <w:lang w:val="fr-FR"/>
        </w:rPr>
        <w:t>utilité</w:t>
      </w:r>
      <w:r w:rsidR="00942A6D" w:rsidRPr="003B520E">
        <w:rPr>
          <w:color w:val="EE0000"/>
          <w:lang w:val="fr-FR"/>
        </w:rPr>
        <w:t> ? Il sert à indexer les loyers</w:t>
      </w:r>
    </w:p>
    <w:p w14:paraId="02A89E6D" w14:textId="77777777" w:rsidR="00942A6D" w:rsidRPr="00942A6D" w:rsidRDefault="00942A6D" w:rsidP="00942A6D">
      <w:r w:rsidRPr="00942A6D">
        <w:rPr>
          <w:lang w:val="fr-FR"/>
        </w:rPr>
        <w:t> </w:t>
      </w:r>
    </w:p>
    <w:p w14:paraId="19D274FF" w14:textId="77777777" w:rsidR="00942A6D" w:rsidRPr="00942A6D" w:rsidRDefault="00942A6D" w:rsidP="00942A6D">
      <w:r w:rsidRPr="00942A6D">
        <w:rPr>
          <w:lang w:val="fr-FR"/>
        </w:rPr>
        <w:t> </w:t>
      </w:r>
    </w:p>
    <w:p w14:paraId="499A5E72" w14:textId="655439DF" w:rsidR="003254A8" w:rsidRPr="003254A8" w:rsidRDefault="003B520E" w:rsidP="003B520E">
      <w:pPr>
        <w:pStyle w:val="Paragraphedeliste"/>
        <w:numPr>
          <w:ilvl w:val="0"/>
          <w:numId w:val="1"/>
        </w:numPr>
        <w:rPr>
          <w:color w:val="4C94D8" w:themeColor="text2" w:themeTint="80"/>
        </w:rPr>
      </w:pPr>
      <w:r w:rsidRPr="003254A8">
        <w:rPr>
          <w:b/>
          <w:bCs/>
          <w:color w:val="4C94D8" w:themeColor="text2" w:themeTint="80"/>
          <w:lang w:val="fr-FR"/>
        </w:rPr>
        <w:t>QU’EST-CE QUE l’</w:t>
      </w:r>
      <w:r w:rsidR="00942A6D" w:rsidRPr="003254A8">
        <w:rPr>
          <w:b/>
          <w:bCs/>
          <w:color w:val="4C94D8" w:themeColor="text2" w:themeTint="80"/>
          <w:lang w:val="fr-FR"/>
        </w:rPr>
        <w:t>Indice-santé lissé</w:t>
      </w:r>
      <w:r w:rsidR="005D3E20">
        <w:rPr>
          <w:color w:val="4C94D8" w:themeColor="text2" w:themeTint="80"/>
          <w:lang w:val="fr-FR"/>
        </w:rPr>
        <w:t> ?</w:t>
      </w:r>
    </w:p>
    <w:p w14:paraId="39DF135C" w14:textId="0FB90FA8" w:rsidR="00942A6D" w:rsidRPr="003254A8" w:rsidRDefault="00942A6D" w:rsidP="003254A8">
      <w:pPr>
        <w:pStyle w:val="Paragraphedeliste"/>
        <w:rPr>
          <w:color w:val="4C94D8" w:themeColor="text2" w:themeTint="80"/>
        </w:rPr>
      </w:pPr>
      <w:r w:rsidRPr="003254A8">
        <w:rPr>
          <w:color w:val="4C94D8" w:themeColor="text2" w:themeTint="80"/>
          <w:lang w:val="fr-FR"/>
        </w:rPr>
        <w:t>= moyenne arithmétique des I</w:t>
      </w:r>
      <w:r w:rsidR="003B520E" w:rsidRPr="003254A8">
        <w:rPr>
          <w:color w:val="4C94D8" w:themeColor="text2" w:themeTint="80"/>
          <w:lang w:val="fr-FR"/>
        </w:rPr>
        <w:t>ndices santé</w:t>
      </w:r>
      <w:r w:rsidRPr="003254A8">
        <w:rPr>
          <w:color w:val="4C94D8" w:themeColor="text2" w:themeTint="80"/>
          <w:lang w:val="fr-FR"/>
        </w:rPr>
        <w:t xml:space="preserve"> des 4 derniers mois </w:t>
      </w:r>
      <w:r w:rsidRPr="003254A8">
        <w:rPr>
          <w:b/>
          <w:bCs/>
          <w:i/>
          <w:iCs/>
          <w:color w:val="4C94D8" w:themeColor="text2" w:themeTint="80"/>
          <w:u w:val="single"/>
          <w:lang w:val="fr-FR"/>
        </w:rPr>
        <w:t>x 0,98</w:t>
      </w:r>
    </w:p>
    <w:p w14:paraId="36B8774A" w14:textId="19AD532C" w:rsidR="00942A6D" w:rsidRPr="00942A6D" w:rsidRDefault="00942A6D" w:rsidP="00942A6D">
      <w:r w:rsidRPr="00942A6D">
        <w:rPr>
          <w:lang w:val="fr-FR"/>
        </w:rPr>
        <w:t> </w:t>
      </w:r>
    </w:p>
    <w:p w14:paraId="5DC514CB" w14:textId="1B342FF7" w:rsidR="00942A6D" w:rsidRPr="003B520E" w:rsidRDefault="003B520E" w:rsidP="00942A6D">
      <w:pPr>
        <w:rPr>
          <w:color w:val="EE0000"/>
        </w:rPr>
      </w:pPr>
      <w:r w:rsidRPr="003B520E">
        <w:rPr>
          <w:color w:val="EE0000"/>
          <w:lang w:val="fr-FR"/>
        </w:rPr>
        <w:sym w:font="Wingdings" w:char="F0E8"/>
      </w:r>
      <w:r w:rsidR="00942A6D" w:rsidRPr="003B520E">
        <w:rPr>
          <w:color w:val="EE0000"/>
          <w:lang w:val="fr-FR"/>
        </w:rPr>
        <w:t xml:space="preserve">Quelle est son </w:t>
      </w:r>
      <w:r w:rsidR="00942A6D" w:rsidRPr="003B520E">
        <w:rPr>
          <w:b/>
          <w:bCs/>
          <w:color w:val="EE0000"/>
          <w:lang w:val="fr-FR"/>
        </w:rPr>
        <w:t>utilité</w:t>
      </w:r>
      <w:r w:rsidR="00942A6D" w:rsidRPr="003B520E">
        <w:rPr>
          <w:color w:val="EE0000"/>
          <w:lang w:val="fr-FR"/>
        </w:rPr>
        <w:t> ? Il sert à indexer les pensions, les allocations sociales, les salaires et les traitements</w:t>
      </w:r>
    </w:p>
    <w:p w14:paraId="6FE28BA1" w14:textId="77777777" w:rsidR="00942A6D" w:rsidRDefault="00942A6D" w:rsidP="008D3991"/>
    <w:p w14:paraId="312447D9" w14:textId="48360B05" w:rsidR="003254A8" w:rsidRPr="003254A8" w:rsidRDefault="003B520E" w:rsidP="003B520E">
      <w:pPr>
        <w:pStyle w:val="Paragraphedeliste"/>
        <w:numPr>
          <w:ilvl w:val="0"/>
          <w:numId w:val="1"/>
        </w:numPr>
        <w:rPr>
          <w:b/>
          <w:bCs/>
          <w:color w:val="4C94D8" w:themeColor="text2" w:themeTint="80"/>
        </w:rPr>
      </w:pPr>
      <w:r w:rsidRPr="003254A8">
        <w:rPr>
          <w:b/>
          <w:bCs/>
          <w:color w:val="4C94D8" w:themeColor="text2" w:themeTint="80"/>
        </w:rPr>
        <w:t>QU’EST-CE QUE</w:t>
      </w:r>
      <w:r w:rsidR="008D3991" w:rsidRPr="003254A8">
        <w:rPr>
          <w:b/>
          <w:bCs/>
          <w:color w:val="4C94D8" w:themeColor="text2" w:themeTint="80"/>
        </w:rPr>
        <w:t xml:space="preserve"> L’INDEXATION </w:t>
      </w:r>
      <w:r w:rsidR="003254A8" w:rsidRPr="003254A8">
        <w:rPr>
          <w:b/>
          <w:bCs/>
          <w:color w:val="4C94D8" w:themeColor="text2" w:themeTint="80"/>
        </w:rPr>
        <w:t>des salaires et des prestations sociales</w:t>
      </w:r>
      <w:r w:rsidR="005D3E20">
        <w:rPr>
          <w:b/>
          <w:bCs/>
          <w:color w:val="4C94D8" w:themeColor="text2" w:themeTint="80"/>
        </w:rPr>
        <w:t> ?</w:t>
      </w:r>
    </w:p>
    <w:p w14:paraId="4A0C020C" w14:textId="3BAA68BF" w:rsidR="00942A6D" w:rsidRPr="00942A6D" w:rsidRDefault="008D3991" w:rsidP="003254A8">
      <w:pPr>
        <w:pStyle w:val="Paragraphedeliste"/>
      </w:pPr>
      <w:r w:rsidRPr="003B520E">
        <w:rPr>
          <w:rFonts w:ascii="Segoe UI Symbol" w:hAnsi="Segoe UI Symbol" w:cs="Segoe UI Symbol"/>
        </w:rPr>
        <w:t>➢</w:t>
      </w:r>
      <w:r w:rsidRPr="008D3991">
        <w:t xml:space="preserve"> L</w:t>
      </w:r>
      <w:r w:rsidRPr="003B520E">
        <w:rPr>
          <w:rFonts w:ascii="Aptos" w:hAnsi="Aptos" w:cs="Aptos"/>
        </w:rPr>
        <w:t>’</w:t>
      </w:r>
      <w:r w:rsidRPr="008D3991">
        <w:t>index est un m</w:t>
      </w:r>
      <w:r w:rsidRPr="003B520E">
        <w:rPr>
          <w:rFonts w:ascii="Aptos" w:hAnsi="Aptos" w:cs="Aptos"/>
        </w:rPr>
        <w:t>é</w:t>
      </w:r>
      <w:r w:rsidRPr="008D3991">
        <w:t>canisme qui permet d</w:t>
      </w:r>
      <w:r w:rsidRPr="003B520E">
        <w:rPr>
          <w:rFonts w:ascii="Aptos" w:hAnsi="Aptos" w:cs="Aptos"/>
        </w:rPr>
        <w:t>’</w:t>
      </w:r>
      <w:r w:rsidRPr="008D3991">
        <w:t>adapter automatiquement au co</w:t>
      </w:r>
      <w:r w:rsidRPr="003B520E">
        <w:rPr>
          <w:rFonts w:ascii="Aptos" w:hAnsi="Aptos" w:cs="Aptos"/>
        </w:rPr>
        <w:t>û</w:t>
      </w:r>
      <w:r w:rsidRPr="008D3991">
        <w:t>t de la vie les salaires, les pensions et les allocations sociales</w:t>
      </w:r>
      <w:r w:rsidRPr="003B520E">
        <w:rPr>
          <w:rFonts w:ascii="Aptos" w:hAnsi="Aptos" w:cs="Aptos"/>
        </w:rPr>
        <w:t>…</w:t>
      </w:r>
      <w:r w:rsidRPr="008D3991">
        <w:t xml:space="preserve"> </w:t>
      </w:r>
      <w:r w:rsidR="00942A6D" w:rsidRPr="00942A6D">
        <w:t>On détermine une valeur de référence = I pivot.</w:t>
      </w:r>
    </w:p>
    <w:p w14:paraId="49B75376" w14:textId="46A9B54E" w:rsidR="00942A6D" w:rsidRPr="00942A6D" w:rsidRDefault="00942A6D" w:rsidP="003254A8">
      <w:pPr>
        <w:pStyle w:val="Paragraphedeliste"/>
        <w:numPr>
          <w:ilvl w:val="0"/>
          <w:numId w:val="16"/>
        </w:numPr>
      </w:pPr>
      <w:r w:rsidRPr="00942A6D">
        <w:t>Chaque mois, on regarde si l’Is lissé dépasse l’I pivot.</w:t>
      </w:r>
    </w:p>
    <w:p w14:paraId="1909AC30" w14:textId="3AC69D65" w:rsidR="00942A6D" w:rsidRPr="00942A6D" w:rsidRDefault="00942A6D" w:rsidP="00942A6D">
      <w:r w:rsidRPr="00942A6D">
        <w:t xml:space="preserve">    </w:t>
      </w:r>
      <w:r w:rsidR="003254A8">
        <w:sym w:font="Wingdings" w:char="F0E0"/>
      </w:r>
      <w:r w:rsidRPr="00942A6D">
        <w:t xml:space="preserve"> Si c’est le cas, il y a indexation = augmentation automatique de  2% des salaires et prestations  </w:t>
      </w:r>
      <w:r w:rsidR="003254A8">
        <w:t>sociales</w:t>
      </w:r>
    </w:p>
    <w:p w14:paraId="34590DB6" w14:textId="45F9E9BD" w:rsidR="00942A6D" w:rsidRPr="005D3E20" w:rsidRDefault="00942A6D" w:rsidP="003254A8">
      <w:pPr>
        <w:rPr>
          <w:b/>
          <w:bCs/>
          <w:color w:val="EE0000"/>
        </w:rPr>
      </w:pPr>
      <w:r w:rsidRPr="005D3E20">
        <w:rPr>
          <w:b/>
          <w:bCs/>
          <w:color w:val="EE0000"/>
        </w:rPr>
        <w:t xml:space="preserve">     </w:t>
      </w:r>
      <w:r w:rsidR="003254A8" w:rsidRPr="005D3E20">
        <w:rPr>
          <w:b/>
          <w:bCs/>
          <w:color w:val="EE0000"/>
        </w:rPr>
        <w:t>Remarque : l’indexation des salaires se basant sur l’indice santé lissé ne tient pas compte directement de la hausse des prix du carburant (il n’y a donc pas entièrement de compensation de la baisse du pouvoir d’achat pour le consommateur). Au Grand Duché du Luxembourg, ils en tiennent compte !</w:t>
      </w:r>
    </w:p>
    <w:p w14:paraId="6F8E6371" w14:textId="77777777" w:rsidR="00942A6D" w:rsidRDefault="00942A6D" w:rsidP="008D3991"/>
    <w:p w14:paraId="03EED8AE" w14:textId="62C75406" w:rsidR="003254A8" w:rsidRPr="005D3E20" w:rsidRDefault="003254A8" w:rsidP="003254A8">
      <w:pPr>
        <w:pStyle w:val="Paragraphedeliste"/>
        <w:numPr>
          <w:ilvl w:val="0"/>
          <w:numId w:val="1"/>
        </w:numPr>
        <w:rPr>
          <w:color w:val="4C94D8" w:themeColor="text2" w:themeTint="80"/>
        </w:rPr>
      </w:pPr>
      <w:r w:rsidRPr="005D3E20">
        <w:rPr>
          <w:b/>
          <w:bCs/>
          <w:i/>
          <w:iCs/>
          <w:color w:val="4C94D8" w:themeColor="text2" w:themeTint="80"/>
        </w:rPr>
        <w:t>QU’EST-CE QUE L’indexation des loyers</w:t>
      </w:r>
      <w:r w:rsidR="005D3E20">
        <w:rPr>
          <w:b/>
          <w:bCs/>
          <w:i/>
          <w:iCs/>
          <w:color w:val="4C94D8" w:themeColor="text2" w:themeTint="80"/>
        </w:rPr>
        <w:t> ?</w:t>
      </w:r>
    </w:p>
    <w:p w14:paraId="049CB7D7" w14:textId="08C3B843" w:rsidR="003254A8" w:rsidRPr="003254A8" w:rsidRDefault="003254A8" w:rsidP="003254A8">
      <w:r>
        <w:t xml:space="preserve">L’indexation des loyers se fait sur base de l’indice santé </w:t>
      </w:r>
      <w:r w:rsidR="005D3E20">
        <w:t>et consiste à l’augmentation « quasi automatique » du prix d’un loyer sur base de l’indice santé.</w:t>
      </w:r>
    </w:p>
    <w:p w14:paraId="4C78A4EE" w14:textId="77777777" w:rsidR="003254A8" w:rsidRDefault="003254A8" w:rsidP="003254A8">
      <w:pPr>
        <w:pStyle w:val="Paragraphedeliste"/>
        <w:rPr>
          <w:b/>
          <w:bCs/>
          <w:i/>
          <w:iCs/>
        </w:rPr>
      </w:pPr>
    </w:p>
    <w:p w14:paraId="5F022B5C" w14:textId="77777777" w:rsidR="003254A8" w:rsidRDefault="003254A8" w:rsidP="003254A8">
      <w:pPr>
        <w:pStyle w:val="Paragraphedeliste"/>
        <w:rPr>
          <w:b/>
          <w:bCs/>
          <w:i/>
          <w:iCs/>
        </w:rPr>
      </w:pPr>
    </w:p>
    <w:p w14:paraId="3231B5F1" w14:textId="767B3373" w:rsidR="003254A8" w:rsidRDefault="003254A8" w:rsidP="003254A8">
      <w:pPr>
        <w:pStyle w:val="Paragraphedeliste"/>
        <w:rPr>
          <w:b/>
          <w:bCs/>
          <w:i/>
          <w:iCs/>
        </w:rPr>
      </w:pPr>
      <w:r w:rsidRPr="003254A8">
        <w:rPr>
          <w:b/>
          <w:bCs/>
          <w:i/>
          <w:iCs/>
          <w:highlight w:val="yellow"/>
        </w:rPr>
        <w:t>Le reste de la matière ci-dessous n’est pas à voir pour l’examen mais pour votre information « utile » dans votre vie</w:t>
      </w:r>
    </w:p>
    <w:p w14:paraId="7A889D79" w14:textId="77777777" w:rsidR="003254A8" w:rsidRDefault="003254A8" w:rsidP="003254A8">
      <w:pPr>
        <w:pStyle w:val="Paragraphedeliste"/>
        <w:rPr>
          <w:b/>
          <w:bCs/>
          <w:i/>
          <w:iCs/>
        </w:rPr>
      </w:pPr>
    </w:p>
    <w:p w14:paraId="3F8A70CA" w14:textId="472020F4" w:rsidR="00942A6D" w:rsidRPr="00942A6D" w:rsidRDefault="003254A8" w:rsidP="003254A8">
      <w:pPr>
        <w:pStyle w:val="Paragraphedeliste"/>
      </w:pPr>
      <w:r>
        <w:rPr>
          <w:b/>
          <w:bCs/>
          <w:i/>
          <w:iCs/>
        </w:rPr>
        <w:t xml:space="preserve">FORMULE : </w:t>
      </w:r>
      <w:r w:rsidR="00942A6D" w:rsidRPr="003254A8">
        <w:rPr>
          <w:b/>
          <w:bCs/>
          <w:i/>
          <w:iCs/>
        </w:rPr>
        <w:t xml:space="preserve">Loyer indexé = </w:t>
      </w:r>
      <w:r w:rsidR="00942A6D" w:rsidRPr="003254A8">
        <w:rPr>
          <w:b/>
          <w:bCs/>
          <w:i/>
          <w:iCs/>
          <w:u w:val="single"/>
        </w:rPr>
        <w:t>loyer de base x nouvel indice</w:t>
      </w:r>
    </w:p>
    <w:p w14:paraId="3D15BE97" w14:textId="436B2E0D" w:rsidR="00942A6D" w:rsidRPr="00942A6D" w:rsidRDefault="00942A6D" w:rsidP="00942A6D">
      <w:r w:rsidRPr="00942A6D">
        <w:rPr>
          <w:b/>
          <w:bCs/>
          <w:i/>
          <w:iCs/>
        </w:rPr>
        <w:t xml:space="preserve">                  </w:t>
      </w:r>
      <w:r w:rsidR="003254A8">
        <w:rPr>
          <w:b/>
          <w:bCs/>
          <w:i/>
          <w:iCs/>
        </w:rPr>
        <w:tab/>
      </w:r>
      <w:r w:rsidR="003254A8">
        <w:rPr>
          <w:b/>
          <w:bCs/>
          <w:i/>
          <w:iCs/>
        </w:rPr>
        <w:tab/>
      </w:r>
      <w:r w:rsidR="003254A8">
        <w:rPr>
          <w:b/>
          <w:bCs/>
          <w:i/>
          <w:iCs/>
        </w:rPr>
        <w:tab/>
      </w:r>
      <w:r w:rsidRPr="00942A6D">
        <w:rPr>
          <w:b/>
          <w:bCs/>
          <w:i/>
          <w:iCs/>
        </w:rPr>
        <w:t xml:space="preserve"> </w:t>
      </w:r>
      <w:r w:rsidR="003254A8">
        <w:rPr>
          <w:b/>
          <w:bCs/>
          <w:i/>
          <w:iCs/>
        </w:rPr>
        <w:tab/>
      </w:r>
      <w:r w:rsidR="003254A8">
        <w:rPr>
          <w:b/>
          <w:bCs/>
          <w:i/>
          <w:iCs/>
        </w:rPr>
        <w:tab/>
      </w:r>
      <w:r w:rsidRPr="00942A6D">
        <w:rPr>
          <w:b/>
          <w:bCs/>
          <w:i/>
          <w:iCs/>
        </w:rPr>
        <w:t xml:space="preserve"> Indice de base</w:t>
      </w:r>
    </w:p>
    <w:p w14:paraId="063D6C18" w14:textId="77777777" w:rsidR="00942A6D" w:rsidRPr="00942A6D" w:rsidRDefault="00942A6D" w:rsidP="00942A6D">
      <w:r w:rsidRPr="00942A6D">
        <w:t> </w:t>
      </w:r>
    </w:p>
    <w:p w14:paraId="7D6881E6" w14:textId="77777777" w:rsidR="00942A6D" w:rsidRPr="00942A6D" w:rsidRDefault="00942A6D" w:rsidP="00942A6D">
      <w:r w:rsidRPr="00942A6D">
        <w:t>Loyer de base = loyer initial mentionné dans le bail (sans les charges)</w:t>
      </w:r>
    </w:p>
    <w:p w14:paraId="2D4C42B3" w14:textId="77777777" w:rsidR="00942A6D" w:rsidRPr="00942A6D" w:rsidRDefault="00942A6D" w:rsidP="00942A6D">
      <w:r w:rsidRPr="00942A6D">
        <w:t>Nouvel indice = indice-santé du mois qui précède l’anniversaire de l’entrée en vigueur du bail</w:t>
      </w:r>
    </w:p>
    <w:p w14:paraId="61A7A777" w14:textId="77777777" w:rsidR="00942A6D" w:rsidRPr="00942A6D" w:rsidRDefault="00942A6D" w:rsidP="00942A6D">
      <w:r w:rsidRPr="00942A6D">
        <w:t>Indice de base = celui du mois qui précède la date de conclusion du bail</w:t>
      </w:r>
    </w:p>
    <w:p w14:paraId="46C3ECF9" w14:textId="77777777" w:rsidR="00942A6D" w:rsidRDefault="00942A6D" w:rsidP="008D3991"/>
    <w:p w14:paraId="277F1B67" w14:textId="77777777" w:rsidR="00942A6D" w:rsidRDefault="00942A6D" w:rsidP="008D3991"/>
    <w:p w14:paraId="252256D5" w14:textId="01852D3F" w:rsidR="00942A6D" w:rsidRDefault="00942A6D" w:rsidP="008D3991">
      <w:r>
        <w:rPr>
          <w:noProof/>
        </w:rPr>
        <w:drawing>
          <wp:inline distT="0" distB="0" distL="0" distR="0" wp14:anchorId="6F90A725" wp14:editId="29C9A671">
            <wp:extent cx="5760720" cy="3240405"/>
            <wp:effectExtent l="0" t="0" r="0" b="0"/>
            <wp:docPr id="774285446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8544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A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262496" wp14:editId="3BD2DDE1">
            <wp:extent cx="5760720" cy="3240405"/>
            <wp:effectExtent l="0" t="0" r="0" b="0"/>
            <wp:docPr id="209086803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6803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A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5A3B1" w14:textId="77777777" w:rsidR="0085713D" w:rsidRDefault="0085713D" w:rsidP="005D3E20">
      <w:pPr>
        <w:spacing w:after="0" w:line="240" w:lineRule="auto"/>
      </w:pPr>
      <w:r>
        <w:separator/>
      </w:r>
    </w:p>
  </w:endnote>
  <w:endnote w:type="continuationSeparator" w:id="0">
    <w:p w14:paraId="247EB996" w14:textId="77777777" w:rsidR="0085713D" w:rsidRDefault="0085713D" w:rsidP="005D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1291334"/>
      <w:docPartObj>
        <w:docPartGallery w:val="Page Numbers (Bottom of Page)"/>
        <w:docPartUnique/>
      </w:docPartObj>
    </w:sdtPr>
    <w:sdtContent>
      <w:p w14:paraId="2AC22266" w14:textId="06F1BAFA" w:rsidR="005D3E20" w:rsidRDefault="005D3E20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2BAED76" wp14:editId="6F56365B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410554992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4C573" w14:textId="77777777" w:rsidR="005D3E20" w:rsidRDefault="005D3E2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  <w:lang w:val="fr-FR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2BAED76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3834C573" w14:textId="77777777" w:rsidR="005D3E20" w:rsidRDefault="005D3E2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  <w:lang w:val="fr-FR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1569D" w14:textId="77777777" w:rsidR="0085713D" w:rsidRDefault="0085713D" w:rsidP="005D3E20">
      <w:pPr>
        <w:spacing w:after="0" w:line="240" w:lineRule="auto"/>
      </w:pPr>
      <w:r>
        <w:separator/>
      </w:r>
    </w:p>
  </w:footnote>
  <w:footnote w:type="continuationSeparator" w:id="0">
    <w:p w14:paraId="5E86E91E" w14:textId="77777777" w:rsidR="0085713D" w:rsidRDefault="0085713D" w:rsidP="005D3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296"/>
    <w:multiLevelType w:val="hybridMultilevel"/>
    <w:tmpl w:val="344C99D6"/>
    <w:lvl w:ilvl="0" w:tplc="AF2A4E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5646A"/>
    <w:multiLevelType w:val="hybridMultilevel"/>
    <w:tmpl w:val="AFD8922E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D5587"/>
    <w:multiLevelType w:val="hybridMultilevel"/>
    <w:tmpl w:val="EDDEE246"/>
    <w:lvl w:ilvl="0" w:tplc="4C7CBF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B27E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24F9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EF4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BEC0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124B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C61F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E2B6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D820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A656B"/>
    <w:multiLevelType w:val="hybridMultilevel"/>
    <w:tmpl w:val="FD52BAC8"/>
    <w:lvl w:ilvl="0" w:tplc="17E29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65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D08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01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D45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EC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426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94F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AF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9863B2"/>
    <w:multiLevelType w:val="hybridMultilevel"/>
    <w:tmpl w:val="EAE26138"/>
    <w:lvl w:ilvl="0" w:tplc="2C4A58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5212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AC10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9C68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D8D9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DE49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3014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2454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EE73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11118"/>
    <w:multiLevelType w:val="hybridMultilevel"/>
    <w:tmpl w:val="0E1C975E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8B256C"/>
    <w:multiLevelType w:val="hybridMultilevel"/>
    <w:tmpl w:val="CC348096"/>
    <w:lvl w:ilvl="0" w:tplc="85F474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A54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20E4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EA91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D8E0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7042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9805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68C8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7C6A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B3210"/>
    <w:multiLevelType w:val="hybridMultilevel"/>
    <w:tmpl w:val="8AD2345C"/>
    <w:lvl w:ilvl="0" w:tplc="00480A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649F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C423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1C7F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1675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0079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AA4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A3C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C33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D3A84"/>
    <w:multiLevelType w:val="hybridMultilevel"/>
    <w:tmpl w:val="1C2C068A"/>
    <w:lvl w:ilvl="0" w:tplc="52CE3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281B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FC3C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CFF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D664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F235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8A5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A1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3671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15C5D"/>
    <w:multiLevelType w:val="hybridMultilevel"/>
    <w:tmpl w:val="5FE68754"/>
    <w:lvl w:ilvl="0" w:tplc="4B80CE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C2B9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BE8C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520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74F2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9218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8ADF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9E65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88E3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F1EF7"/>
    <w:multiLevelType w:val="hybridMultilevel"/>
    <w:tmpl w:val="58AAEBA6"/>
    <w:lvl w:ilvl="0" w:tplc="E9424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AD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063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BA4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86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82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640F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9A1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AF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6047EEA"/>
    <w:multiLevelType w:val="hybridMultilevel"/>
    <w:tmpl w:val="0E567F2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F3313"/>
    <w:multiLevelType w:val="hybridMultilevel"/>
    <w:tmpl w:val="332ECCA8"/>
    <w:lvl w:ilvl="0" w:tplc="C5889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A29F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F61D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400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F4D4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68C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E88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E4E1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2F6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092D53"/>
    <w:multiLevelType w:val="hybridMultilevel"/>
    <w:tmpl w:val="1E18CF88"/>
    <w:lvl w:ilvl="0" w:tplc="543CDB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1C32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1C4F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E48C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5AE7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8AD9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3C95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B22B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ECA8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72D40"/>
    <w:multiLevelType w:val="hybridMultilevel"/>
    <w:tmpl w:val="5B8A49B6"/>
    <w:lvl w:ilvl="0" w:tplc="5FF23B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D042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B06F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C686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8212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C2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BCCD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369C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2E0A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C612A"/>
    <w:multiLevelType w:val="hybridMultilevel"/>
    <w:tmpl w:val="B300B4B2"/>
    <w:lvl w:ilvl="0" w:tplc="080C000B">
      <w:start w:val="1"/>
      <w:numFmt w:val="bullet"/>
      <w:lvlText w:val=""/>
      <w:lvlJc w:val="left"/>
      <w:pPr>
        <w:ind w:left="944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num w:numId="1" w16cid:durableId="77020763">
    <w:abstractNumId w:val="1"/>
  </w:num>
  <w:num w:numId="2" w16cid:durableId="1925455086">
    <w:abstractNumId w:val="3"/>
  </w:num>
  <w:num w:numId="3" w16cid:durableId="1109394788">
    <w:abstractNumId w:val="7"/>
  </w:num>
  <w:num w:numId="4" w16cid:durableId="682781373">
    <w:abstractNumId w:val="12"/>
  </w:num>
  <w:num w:numId="5" w16cid:durableId="1429503836">
    <w:abstractNumId w:val="10"/>
  </w:num>
  <w:num w:numId="6" w16cid:durableId="872034187">
    <w:abstractNumId w:val="2"/>
  </w:num>
  <w:num w:numId="7" w16cid:durableId="1181971900">
    <w:abstractNumId w:val="13"/>
  </w:num>
  <w:num w:numId="8" w16cid:durableId="1588072986">
    <w:abstractNumId w:val="14"/>
  </w:num>
  <w:num w:numId="9" w16cid:durableId="2068918122">
    <w:abstractNumId w:val="6"/>
  </w:num>
  <w:num w:numId="10" w16cid:durableId="875971982">
    <w:abstractNumId w:val="8"/>
  </w:num>
  <w:num w:numId="11" w16cid:durableId="1084911524">
    <w:abstractNumId w:val="4"/>
  </w:num>
  <w:num w:numId="12" w16cid:durableId="210770745">
    <w:abstractNumId w:val="9"/>
  </w:num>
  <w:num w:numId="13" w16cid:durableId="78186227">
    <w:abstractNumId w:val="5"/>
  </w:num>
  <w:num w:numId="14" w16cid:durableId="1510368545">
    <w:abstractNumId w:val="11"/>
  </w:num>
  <w:num w:numId="15" w16cid:durableId="1043602362">
    <w:abstractNumId w:val="0"/>
  </w:num>
  <w:num w:numId="16" w16cid:durableId="17582804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991"/>
    <w:rsid w:val="003254A8"/>
    <w:rsid w:val="003B520E"/>
    <w:rsid w:val="00575021"/>
    <w:rsid w:val="005D3E20"/>
    <w:rsid w:val="00677E67"/>
    <w:rsid w:val="0085713D"/>
    <w:rsid w:val="008D3991"/>
    <w:rsid w:val="00942A6D"/>
    <w:rsid w:val="00B07C0B"/>
    <w:rsid w:val="00F2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8EB0B"/>
  <w15:chartTrackingRefBased/>
  <w15:docId w15:val="{7DEB6839-412C-4DD3-B998-8F18EC59B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39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39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39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39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39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39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39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39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39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39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D39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39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399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399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399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399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399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399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39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D39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39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D39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39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D399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399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D399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39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399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399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5D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E20"/>
  </w:style>
  <w:style w:type="paragraph" w:styleId="Pieddepage">
    <w:name w:val="footer"/>
    <w:basedOn w:val="Normal"/>
    <w:link w:val="PieddepageCar"/>
    <w:uiPriority w:val="99"/>
    <w:unhideWhenUsed/>
    <w:rsid w:val="005D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3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A0348-EFC9-4406-9EB3-EF3571BA6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772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ERNST</dc:creator>
  <cp:keywords/>
  <dc:description/>
  <cp:lastModifiedBy>Isabelle ERNST</cp:lastModifiedBy>
  <cp:revision>4</cp:revision>
  <dcterms:created xsi:type="dcterms:W3CDTF">2026-05-01T10:46:00Z</dcterms:created>
  <dcterms:modified xsi:type="dcterms:W3CDTF">2026-05-01T13:17:00Z</dcterms:modified>
</cp:coreProperties>
</file>